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1" w:rsidRPr="00CF1AF1" w:rsidRDefault="00CF1AF1" w:rsidP="00CF1AF1">
      <w:pPr>
        <w:pStyle w:val="NormalWeb"/>
        <w:tabs>
          <w:tab w:val="left" w:pos="7440"/>
        </w:tabs>
        <w:ind w:left="9360" w:firstLine="0"/>
        <w:jc w:val="right"/>
        <w:rPr>
          <w:lang w:val="ru-RU"/>
        </w:rPr>
      </w:pPr>
      <w:r w:rsidRPr="00CF1AF1">
        <w:rPr>
          <w:lang w:val="ru-RU"/>
        </w:rPr>
        <w:t xml:space="preserve">Утверждены </w:t>
      </w:r>
    </w:p>
    <w:p w:rsidR="00CF1AF1" w:rsidRPr="00CF1AF1" w:rsidRDefault="00CF1AF1" w:rsidP="00CF1AF1">
      <w:pPr>
        <w:pStyle w:val="NormalWeb"/>
        <w:tabs>
          <w:tab w:val="left" w:pos="7440"/>
        </w:tabs>
        <w:ind w:left="9360" w:firstLine="0"/>
        <w:jc w:val="right"/>
        <w:rPr>
          <w:lang w:val="ru-RU"/>
        </w:rPr>
      </w:pPr>
      <w:r w:rsidRPr="00CF1AF1">
        <w:rPr>
          <w:lang w:val="ru-RU"/>
        </w:rPr>
        <w:t xml:space="preserve">Постановлением  Правительства </w:t>
      </w:r>
    </w:p>
    <w:p w:rsidR="00CF1AF1" w:rsidRPr="00CF1AF1" w:rsidRDefault="00CF1AF1" w:rsidP="00CF1AF1">
      <w:pPr>
        <w:pStyle w:val="NormalWeb"/>
        <w:tabs>
          <w:tab w:val="left" w:pos="7440"/>
        </w:tabs>
        <w:ind w:left="9360" w:firstLine="0"/>
        <w:jc w:val="right"/>
        <w:rPr>
          <w:lang w:val="ru-RU"/>
        </w:rPr>
      </w:pPr>
      <w:r w:rsidRPr="00CF1AF1">
        <w:rPr>
          <w:lang w:val="ru-RU"/>
        </w:rPr>
        <w:t xml:space="preserve">№  551 от  10 июля  </w:t>
      </w:r>
      <w:smartTag w:uri="urn:schemas-microsoft-com:office:smarttags" w:element="metricconverter">
        <w:smartTagPr>
          <w:attr w:name="ProductID" w:val="2014 г"/>
        </w:smartTagPr>
        <w:r w:rsidRPr="00CF1AF1">
          <w:rPr>
            <w:lang w:val="ru-RU"/>
          </w:rPr>
          <w:t>2014 г</w:t>
        </w:r>
      </w:smartTag>
      <w:r w:rsidRPr="00CF1AF1">
        <w:rPr>
          <w:lang w:val="ru-RU"/>
        </w:rPr>
        <w:t>.</w:t>
      </w:r>
    </w:p>
    <w:p w:rsidR="00CF1AF1" w:rsidRPr="00CF1AF1" w:rsidRDefault="00CF1AF1" w:rsidP="00CF1AF1">
      <w:pPr>
        <w:pStyle w:val="NormalWeb"/>
        <w:ind w:firstLine="0"/>
        <w:jc w:val="center"/>
        <w:rPr>
          <w:b/>
          <w:bCs/>
          <w:lang w:val="ru-RU" w:eastAsia="ru-RU"/>
        </w:rPr>
      </w:pPr>
    </w:p>
    <w:p w:rsidR="00CF1AF1" w:rsidRPr="00CF1AF1" w:rsidRDefault="00CF1AF1" w:rsidP="00CF1AF1">
      <w:pPr>
        <w:pStyle w:val="NormalWeb"/>
        <w:ind w:firstLine="0"/>
        <w:jc w:val="center"/>
        <w:outlineLvl w:val="0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>Изменения, внесенные в приложение к Национальной стратегической  программе</w:t>
      </w:r>
    </w:p>
    <w:p w:rsidR="00CF1AF1" w:rsidRPr="00CF1AF1" w:rsidRDefault="00CF1AF1" w:rsidP="00CF1AF1">
      <w:pPr>
        <w:pStyle w:val="NormalWeb"/>
        <w:ind w:firstLine="0"/>
        <w:jc w:val="center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>в области демографической безопасности (2011-2025 гг.)</w:t>
      </w:r>
    </w:p>
    <w:p w:rsidR="00CF1AF1" w:rsidRPr="00CF1AF1" w:rsidRDefault="00CF1AF1" w:rsidP="00CF1AF1">
      <w:pPr>
        <w:pStyle w:val="NormalWeb"/>
        <w:ind w:firstLine="0"/>
        <w:rPr>
          <w:bCs/>
          <w:lang w:val="ru-RU" w:eastAsia="ru-RU"/>
        </w:rPr>
      </w:pPr>
    </w:p>
    <w:p w:rsidR="00CF1AF1" w:rsidRPr="00CF1AF1" w:rsidRDefault="00CF1AF1" w:rsidP="00CF1AF1">
      <w:pPr>
        <w:pStyle w:val="NormalWeb"/>
        <w:ind w:firstLine="0"/>
        <w:rPr>
          <w:bCs/>
          <w:lang w:val="ru-RU" w:eastAsia="ru-RU"/>
        </w:rPr>
      </w:pPr>
      <w:r w:rsidRPr="00CF1AF1">
        <w:rPr>
          <w:bCs/>
          <w:lang w:val="ru-RU" w:eastAsia="ru-RU"/>
        </w:rPr>
        <w:tab/>
        <w:t xml:space="preserve">Приложение к Национальной стратегической программе в области демографической безопасности  Республики Молдова (2011-2025 гг.), утвержденной Постановлением  Правительства №  768 от 12 октября </w:t>
      </w:r>
      <w:smartTag w:uri="urn:schemas-microsoft-com:office:smarttags" w:element="metricconverter">
        <w:smartTagPr>
          <w:attr w:name="ProductID" w:val="2011 г"/>
        </w:smartTagPr>
        <w:r w:rsidRPr="00CF1AF1">
          <w:rPr>
            <w:bCs/>
            <w:lang w:val="ru-RU" w:eastAsia="ru-RU"/>
          </w:rPr>
          <w:t>2011 г</w:t>
        </w:r>
      </w:smartTag>
      <w:r w:rsidRPr="00CF1AF1">
        <w:rPr>
          <w:bCs/>
          <w:lang w:val="ru-RU" w:eastAsia="ru-RU"/>
        </w:rPr>
        <w:t xml:space="preserve">. (Официальный монитор Республики Молдова, </w:t>
      </w:r>
      <w:smartTag w:uri="urn:schemas-microsoft-com:office:smarttags" w:element="metricconverter">
        <w:smartTagPr>
          <w:attr w:name="ProductID" w:val="2011 г"/>
        </w:smartTagPr>
        <w:r w:rsidRPr="00CF1AF1">
          <w:rPr>
            <w:bCs/>
            <w:lang w:val="ru-RU" w:eastAsia="ru-RU"/>
          </w:rPr>
          <w:t>2011 г</w:t>
        </w:r>
      </w:smartTag>
      <w:r w:rsidRPr="00CF1AF1">
        <w:rPr>
          <w:bCs/>
          <w:lang w:val="ru-RU" w:eastAsia="ru-RU"/>
        </w:rPr>
        <w:t>., № 182-186, ст. 851), с последующими дополнениями,  изложить в следующей редакции:</w:t>
      </w:r>
    </w:p>
    <w:p w:rsidR="00CF1AF1" w:rsidRPr="00CF1AF1" w:rsidRDefault="00CF1AF1" w:rsidP="00CF1AF1">
      <w:pPr>
        <w:pStyle w:val="NormalWeb"/>
        <w:ind w:firstLine="0"/>
        <w:rPr>
          <w:bCs/>
          <w:lang w:val="ru-RU" w:eastAsia="ru-RU"/>
        </w:rPr>
      </w:pPr>
    </w:p>
    <w:p w:rsidR="00CF1AF1" w:rsidRPr="00CF1AF1" w:rsidRDefault="00CF1AF1" w:rsidP="00CF1AF1">
      <w:pPr>
        <w:pStyle w:val="NormalWeb"/>
        <w:ind w:left="8640" w:firstLine="0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                               «Приложение </w:t>
      </w:r>
    </w:p>
    <w:p w:rsidR="00CF1AF1" w:rsidRPr="00CF1AF1" w:rsidRDefault="00CF1AF1" w:rsidP="00CF1AF1">
      <w:pPr>
        <w:pStyle w:val="NormalWeb"/>
        <w:ind w:left="8640" w:firstLine="720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к Национальной стратегической программе </w:t>
      </w:r>
    </w:p>
    <w:p w:rsidR="00CF1AF1" w:rsidRPr="00CF1AF1" w:rsidRDefault="00CF1AF1" w:rsidP="00CF1AF1">
      <w:pPr>
        <w:pStyle w:val="NormalWeb"/>
        <w:ind w:left="8640" w:firstLine="720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в области демографической безопасности  </w:t>
      </w:r>
    </w:p>
    <w:p w:rsidR="00CF1AF1" w:rsidRPr="00CF1AF1" w:rsidRDefault="00CF1AF1" w:rsidP="00CF1AF1">
      <w:pPr>
        <w:pStyle w:val="NormalWeb"/>
        <w:ind w:left="8640" w:firstLine="720"/>
        <w:rPr>
          <w:bCs/>
          <w:lang w:val="ru-RU" w:eastAsia="ru-RU"/>
        </w:rPr>
      </w:pPr>
      <w:r w:rsidRPr="00CF1AF1">
        <w:rPr>
          <w:bCs/>
          <w:lang w:val="ru-RU" w:eastAsia="ru-RU"/>
        </w:rPr>
        <w:t>(2011-2025 гг.)</w:t>
      </w:r>
    </w:p>
    <w:p w:rsidR="00CF1AF1" w:rsidRPr="00CF1AF1" w:rsidRDefault="00CF1AF1" w:rsidP="00CF1AF1">
      <w:pPr>
        <w:pStyle w:val="NormalWeb"/>
        <w:ind w:firstLine="0"/>
        <w:rPr>
          <w:bCs/>
          <w:lang w:val="ru-RU" w:eastAsia="ru-RU"/>
        </w:rPr>
      </w:pPr>
    </w:p>
    <w:p w:rsidR="00CF1AF1" w:rsidRPr="00CF1AF1" w:rsidRDefault="00CF1AF1" w:rsidP="00CF1AF1">
      <w:pPr>
        <w:pStyle w:val="NormalWeb"/>
        <w:ind w:firstLine="0"/>
        <w:jc w:val="center"/>
        <w:outlineLvl w:val="0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>ПЛАН ДЕЙСТВИЙ</w:t>
      </w:r>
    </w:p>
    <w:p w:rsidR="00CF1AF1" w:rsidRPr="00CF1AF1" w:rsidRDefault="00CF1AF1" w:rsidP="00CF1AF1">
      <w:pPr>
        <w:pStyle w:val="NormalWeb"/>
        <w:ind w:hanging="600"/>
        <w:jc w:val="center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 xml:space="preserve">по внедрению </w:t>
      </w:r>
      <w:r w:rsidRPr="00CF1AF1">
        <w:rPr>
          <w:b/>
          <w:lang w:val="ru-RU"/>
        </w:rPr>
        <w:t xml:space="preserve">Национальной стратегической программы в области </w:t>
      </w:r>
      <w:r w:rsidRPr="00CF1AF1">
        <w:rPr>
          <w:b/>
          <w:bCs/>
          <w:lang w:val="ru-RU" w:eastAsia="ru-RU"/>
        </w:rPr>
        <w:t>демографической безопасности</w:t>
      </w:r>
    </w:p>
    <w:p w:rsidR="00CF1AF1" w:rsidRPr="00CF1AF1" w:rsidRDefault="00CF1AF1" w:rsidP="00CF1AF1">
      <w:pPr>
        <w:pStyle w:val="NormalWeb"/>
        <w:ind w:hanging="600"/>
        <w:jc w:val="center"/>
        <w:rPr>
          <w:b/>
          <w:lang w:val="ru-RU"/>
        </w:rPr>
      </w:pPr>
      <w:r w:rsidRPr="00CF1AF1">
        <w:rPr>
          <w:b/>
          <w:bCs/>
          <w:lang w:val="ru-RU" w:eastAsia="ru-RU"/>
        </w:rPr>
        <w:t>(2014-2016 гг.)</w:t>
      </w:r>
    </w:p>
    <w:tbl>
      <w:tblPr>
        <w:tblW w:w="15076" w:type="dxa"/>
        <w:jc w:val="center"/>
        <w:tblInd w:w="-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1843"/>
        <w:gridCol w:w="2552"/>
        <w:gridCol w:w="2268"/>
        <w:gridCol w:w="1417"/>
        <w:gridCol w:w="2126"/>
        <w:gridCol w:w="1843"/>
        <w:gridCol w:w="2362"/>
      </w:tblGrid>
      <w:tr w:rsidR="00CF1AF1" w:rsidRPr="00CF1AF1" w:rsidTr="00F8700B">
        <w:trPr>
          <w:trHeight w:val="20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Конкретные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Сроки 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реали-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 xml:space="preserve">зации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Расходы </w:t>
            </w: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(тыс. леев)/ 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источник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</w:tr>
    </w:tbl>
    <w:p w:rsidR="00CF1AF1" w:rsidRPr="00CF1AF1" w:rsidRDefault="00CF1AF1" w:rsidP="00CF1A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4"/>
        <w:gridCol w:w="1902"/>
        <w:gridCol w:w="2552"/>
        <w:gridCol w:w="2268"/>
        <w:gridCol w:w="1417"/>
        <w:gridCol w:w="2126"/>
        <w:gridCol w:w="1843"/>
        <w:gridCol w:w="2351"/>
        <w:gridCol w:w="50"/>
      </w:tblGrid>
      <w:tr w:rsidR="00CF1AF1" w:rsidRPr="00CF1AF1" w:rsidTr="00F8700B">
        <w:trPr>
          <w:gridAfter w:val="1"/>
          <w:wAfter w:w="50" w:type="dxa"/>
          <w:trHeight w:val="20"/>
          <w:tblHeader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I. Социальная защита семья и ребенок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социальных услуг по защите уязвимых семей и детей на территории Республики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Молдова или за ее пределами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1.1.Продвижение и развитие механизмов по социальной защите семей с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1.1.1.Пересмотр предоставляемых социальных услуг семьям с детьми в целях увеличения их объема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Измененная законодательная база,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объема социальных услуг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1.1.2. Организация  бесплатного летнего отдыха для детей из социально уязвимых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охваченных бесплатным летним отдыхом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1.1.3. Репатриация детей, обнаруженных   без легальных сопроводителей на территории других стран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детей, возвращенных в страну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1.1.4. Укрепление способностей органов местного публичного управления по продвижению механизмов социальной  защиты семей с детьми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действий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1.1.5. Разработка нормативной базы для улучшения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расширения социальных услуг, адресованных семьям с детьми и детям, находящимся в ситуациях риска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Разработанная нормативная база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Поощрение гармоничного сочетания профессиональ-ных и семейных обязанностей как для женщин, так и для мужчин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Изменение законодательства в целях обеспечения сочетания  семейных  и профессиональных обязанностей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.1.1.Введение в Трудовой кодекс положений об «отцовском отпуске»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Измененные статьи Трудового кодекса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2.2.Предупреждение случаев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злоупотребления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насилия в семье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2.2.1.Разработка Рамочного регламента и минимальных стандартов качества  Центров помощи и консультирования семейных агрессоров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Рамочный Регламент и минимальные стандарты утверждены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2.2.2. Корректировка  программы по обучению мобильных мультидисципли-нарных районных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групп  путем включения модуля «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и борьба с злоупотреблениями  в отношении пожилых людей»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 в сотрудничестве с неправительстве-нными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организациями  «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o-RO"/>
              </w:rPr>
              <w:t>HelpAge International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u-RU"/>
              </w:rPr>
              <w:t xml:space="preserve"> в Молдове»,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o-RO"/>
              </w:rPr>
              <w:t xml:space="preserve"> „Gender-Centru”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Откорректированная  программа,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обученных людей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этой программе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2.2.3.Осуществления действий по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предотвращению и устранению  злоупотреблений в отношении пожилых людей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предпринятых действий,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участников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2.2.4. Проведение информационных кампаний «Международный день семьи» и «16 дней активизма против насилия над женщинами»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информационных кампаний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Предотвращение виктимизации детей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3.1.Проведение кампании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повышению  осведомленности  детей о собственной безопасности,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сокращению  насилия и по продвижению здорового образа жизни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3.1.1.Организация действий по  повышению осведомленности детей   о собственной безопасности,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сокращению  насилия и  продвижению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внутренних дел,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 мероприятий,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проинформирован-ных детей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(распределенных по возрасту и классу)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эффективности системы оказания социальных услуг для уязвимых слоев 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4.1.Оптимизация механизма по предоставлению социального пособия и пособия на холодный период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4.1.1.Внесение и внедрение  изменений в Закон о социальном пособии №133 от 13 июня 2008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Утвержденные изменения в Законе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№133,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количества семей, получающих социальное пособие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4.1.2.Осуществление кампании  по повышению осведомленности по предоставлению  социального пособия на холодный  период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4.2.Оказание социальной помощи с применением эффективного механизма оценки 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4.2.1.Укрепление регламентирующей базы  для  метода определения социального пособия и пособия на холодный  период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совместно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количества пользователей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интегрированной  системы социальных услуг людей в условиях   трудностей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5.1.Развитие нормативной базы по минимальным стандартам качества социальных услуг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утвержденных стандартов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 Укрепление базы сотрудничества с неправительственными организациями  в целях реализации социальных услуг, в которых заинтересовано местное сообщество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с органами местного публичного управления, Министерство молодежи и спорта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неправительственных организаций,  участвующих  в оказании социальных услуг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финансового положения пенсионеров на основании адекватного соотношения между взносами в пенсионный фонд и пенсией, устойчивости пенсионной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системы,  а также увеличения доли замены  зарплаты пенсией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6.1.Расширение  пространства публичных дискуссий с социальными партнерами, гражданским обществом в целях определения путей реформирования современной  пенсионной системы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Национальная касса социального страхования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увеличения количества участников в дискуссиях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6.2.Определение четкого метода расчета пенсии путем  соотнесения размера пенсий с  взносами  в пенсионный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6.2.1.Внедрение метода расчета пенсии с учетом среднемесячного дохода, застрахованного лица  за весь период деятельности после 1 января 1999 года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 расчета пенсий утвержден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6.3.Развитие  регламентирующей основы и функционирование пенсионной системы  из добровольных взносов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Национальная комиссия по финансовому рынку, Министерство труда, социальной защиты и семьи,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регламентаций по развитию пенсионной системы добровольных взносов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6.4.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выбора  возможностей  внедрения кумулятивной пенсионной системы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6.4.1.Осуществление исследования относительно возможностей внедрения кумулятивной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пенсионной системы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Национальная касса социального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Реализованное исследование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6.5.Изучение возможностей исключения периода ухода за ребенком до 3 лет при определении среднемесячного застрахованного  дохода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o-RO" w:eastAsia="ru-RU"/>
                </w:rPr>
                <w:t>201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Возможности изучены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 доверия населения к эффективности реформирован-ной пенсионной системы и мотивация участия в формировании бюджета  государствен-ного социального страхования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7.1.Проведение публичных дискуссий о реформировании  пенсионной системы в Республике Молдова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проведенных дискуссионных  встреч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7.2.Обеспечение прозрачности, улучшение осведомленности населения  о необходимости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выплаты  социального страхования и расчета пенсии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 Национальная касса социального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мероприятий по информированию населения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социальной безопасности для работающих эмигрантов в соответствие с двусторонними соглашениями  с главными принимающими странами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8.1.Расширение переговорной основы с принимающими странами  для подписания двусторонних соглашений по социальной безопасности  эмигрантов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8.1.1.Проведение переговоров о проектах  двусторонних соглашений в области социального страхования  со  странами  назначения работающих эмигрантов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 Национальная касса социального страхования, 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соглашений, по которым  проведены переговоры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8.2.Расширение участия в  государственной пенсионной системе, в том числе  работающих за пределами страны эмигрантов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8.2.1.Проведение кампаний по информированию работающих мигрантов о правах социальной защиты на родине и за рубежом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налогоплательщиков за счет работающих мигрантов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II. Здравоохранение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широкого доступа населения к качественным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медицинским услугам,  в соответствии с запросами  населения и демографической  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10.1.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репродуктивного здоровья соответствующих групп населения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посредством полного внедрения Национальной стратегии в области репродуктивного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10.1.1.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Расширение программ и услуг помощи в области репродуктивного здоровья для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населенных пунктов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включительно и для мужчин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здравоохранения, Министерство просвещения, Министерство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молодежи и спорта в сотрудничестве с органами местного публичного управления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средств Фонда обязательного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медицинского трахования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(ФОМС)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Коэффициент рождаемости; коэффициент материнской смертности;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коэффициент детской смертности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10.1.2.Внедрение учебных программ по формированию у  молодого поколения  здорового образа жизни,  в том числе путем расширения дружественных для молодежи услуг по здоровью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Министерство просвещения, Министерство молодежи и спорта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программ,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созданных центров по здоровью, дружественных для молодежи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10.1.3.Обеспечение равного и недискри-минационного доступа к услугам по репродуктивному здоровью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Министерство просвещения, Министерство молодежи и спорта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ФОМС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функционирующих служб по репродуктивному здоровью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10.2.Развитие гериатрических, паллиативных услуг на национальном уровне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10.2.1.Расширение сети  гериатрических услуг в медико-санитарных   учреждениях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ФОМС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учреждений, оказывающих гериатрические услуги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10.3.Развитие коммунитарных  услуг для повышения доступа населения к медицинским услугам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10.3.1.Развитие на национальном уровне услуг по уходу на дому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 органами местного публичного управления, неправительствен-ные  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созданных служб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10.3.2.Развитие  коммунитарных услуг на местном уровне  психического здоровья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 органами местного публичного управления, неправительствен-ные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Созданные центры услуг  психического здоровья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10.3.3.Развитие  коммунитарных медицинских специализированных услуг для больных туберкулезом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 в сотрудничестве с органами местного публичного управления, неправительствен-ные организации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Созданные службы  услуг для  больных туберкулезом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Продвижение здорового образа жизни для всех категорий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11.1.Оптимизация действий по продвижению здоровья и воспитания здорового образа жизни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11.1.1.Реализация действий по информированию, общению и воспитанию населения, направленному на укрепление здоровья и профилактику заболеваний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здравоохранения, Национальная компания медицинского страхования,  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реализованных действий по  воспитанию здорового образа жизни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11.1.2. Осущест-вление действий по  профилактике и обнаружению  неинфекционных  заболеваний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здравоохранения,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действий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 профилактике и обнаружению  неинфекционных  заболеваний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расширенного доступа населения к услугам по профилактике инфекционных заболеваний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12.1. Внедрение  Национальной программы иммунизации на  2011-2015 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12.1.1.Профилактика и снижение заболеваемости и смертности населения от инфекционных  заболеваний, особенно среди детей,  через вакцинацию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молодежи и спорта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сотрудничестве с органами местного публичного управления, неправительствен-ными  организациями, 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Покрытие вакцинацией минимум на 95% на национальном и административно- территориальном уровнях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Профилактика и снижение  отрицательного влияния курения и употребления алкоголя на состояние здоровья, социальное и экономическое положение населения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13.1.Оптимизация действий посредством эффективных политик и  межсекториальных мер на национальном и местном уровнях в области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контроля над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табаком и алкоголем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13.1.1. Мониторинг воздействия внедрения политик в области контроля над табаком и алкоголем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Национальная компания медицинского страхования,  Министерство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 реализованных действий  мониторинга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13.1.2.Оказание консультативной помощи в организации и проведении мероприятий в области контроля над табаком и алкоголем, консультирования по предупреждению, уменьшению  употребления табака и  злоупотреблению алкоголем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Национальная компания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консультаций по   контролю над табаком и алкоголем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Наращивание потенциала медицинской статистики для приведения ее в соответствие с международ-ными требованиями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14.1.Улучшение статистической базы данных по медицинской и демографической ситуации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14.1.1.Организация сбора и распространения статистических данных по медико-демографической ситуации, в том числе путем формирования   медицинских информационных сетей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информационных технологий 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Собранные и распространенные статистические данные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14.2.Улучшение сбора данных по медицинскому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персоналу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14.2.1.Создание и  внедрение  информационной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системы учета человеческих ресурсов системы здравоохранения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Министерство информационных технологий 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Функционирующая система,  наличие существующих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статистических данных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Широкое  осведомление и информирование населения о необходимости соблюдения правил дорожного движения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15.1. Повышение уровня информированности и осведомленности  населения о дорожной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15.1.1. Издание и распространение отчетов об аварийности на дорогах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Опубликованные ежегодные отчеты  об аварийности на дорогах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15.1.2.Организация телевизионных и радиопередач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проводимые  телевизионные и радиопередачи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III. Рынок труда</w:t>
            </w: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  национальной законодательной базы в области трудовой занятости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16.1.Изучение принципов процесса стратегического планирования  трудовой занятости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16.1.1.Разработка новой стратегии о политиках занятости рабочей силы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Разработанная стратегия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Продвижение мер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повышению уровня занятости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17.1.Консультирование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информирование,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профессиональное ориентирование и подготовка молодежи в соответствии со спросом на рынке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17.1.1.Оказание услуг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профессиональному информированию и консультированию молодежи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агентство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34,4 из государствен-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ного 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молодых людей, которым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оказаны услуги  консультирования и информирования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17.1.2.Оказание услуг по профессиональному ориентированию и профессиональной подготовке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13283,0  из 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молодых людей, прошедших курсы подготовки</w:t>
            </w:r>
          </w:p>
        </w:tc>
        <w:tc>
          <w:tcPr>
            <w:tcW w:w="50" w:type="dxa"/>
            <w:tcBorders>
              <w:bottom w:val="nil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17.2.Продвижение механизмов  стимулирования трудоустройства  молодежи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17.2.1.Продвижение предложений по изменениям в трудовом законодательстве в области занятости рабочей силы в   целях повышения шансов трудоустройства молодежи и  других уязвимых категорий населения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o-RO" w:eastAsia="ru-RU"/>
                </w:rPr>
                <w:t>6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Выдвинутые, принятые и внедренные предложения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уровня занятости рабочей силы 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сокращение коэффициента безработицы с помощью активных и пассивных мер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18.1.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конкурентоспособ-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ности рабочей силы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18.1.1.Оказание услуг по повышению возможностей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трудоустройства граждан, находящихся в поиске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агентство занятости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11763,2 из государствен-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молодых людей,  воспользовавшихся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услугами  реализации возможностей по их  занятости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18.1.2.Разработка исследований «Прогноз рынка труда» и «Барометр профессий»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Ежегодное разрабатываемое  исследование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IV. Миграция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Стимулирование возвращения как можно большего числа эмигрантов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19.1.Укрепление внутренней базы и создание условий для стимулирования процесса возвращения трудовых  мигрантов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19.1.1.Оказание услуг  интеграции в рынок труда  гражданам, возвратившимся  в страну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мигрантов, возвратившихся по собственной инициативе и занятых на рынке труда;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возвратившихся мигрантов, слушателей курсов профессионального обучения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национальных возможностей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эффективному управлению внешними миграционными процессами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20.1.Внедрение двусторонних соглашений в области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трудовой миграции, подписанных с государствами назначения эмигрантов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20.1.1.Осуществле-ние деятельности по внедрению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двусторонних соглашений в области трудовой миграции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агентство занятости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населения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 действий по внедрению подписанных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соглашений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20.2.Обеспечение информирования граждан о рисках, условиях эмиграции и легального трудоустройства за рубежом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20.2.1.Публикация и распространение информационных материалов о возможностях и ограничениях легального трудоустройства эмигрантов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опубликованных и распространенных материалов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20.2.2.Продвижение в учреждениях Организации Объединенных Наций (ООН) интересов и приоритетов Республики Молдова в области  миграции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иностранных дел и европейской интеграции, Министерство труда, социальной 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средств, из внешних источников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встреч,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поддержанных инициатив и резолюций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20.3.Внедрение эффективных механизмов учета миграционных потоков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 создание информационной базы данных в области статистики по миграции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20.3.1.Улучшение методов учета миграционных потоков путем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укрепления Автоматизирован-ной информационной интегрированной  системы в области миграции и убежища (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SIIAMA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 и других инструментов  сбора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бюро статистики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информационных технологий и связи,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Улучшенные и внедренные методы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20.3.2.Ежегодная  разработка  и обновление показателей Расширенного миграционного профиля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Обновленные показатели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20.3.3.Разработка ежегодного аналитического отчета на основе Списка показателей и шаблона Расширенного миграционного профиля Республики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Молдова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Ежегодно разрабатываемый   аналитический отчет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20.4.Оказание поддержки в начальном процессе интегрирования иностранцев (иммигранты, беженцы и бенефициарии гуманитарной защиты)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20.4.1.Организация учебных курсов для иностранцев: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-изучение государственного языка;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-изучение законодательства,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ознакомление с   культурной  и  исторической  спецификой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интегрированных  иммигрантов и лиц, попросивших убежища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20.4.2.Развитие эффективных программ облегчения  интеграции иммигрантов, беженцев и бенефициариев гуманитарной защиты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программ для облегчения интеграции иностранцев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20.4.3.Публикация информационных  материалов о правах,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свободах, правилах проживания, а также о возможностях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интеграции иностранцев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публикаций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 правах, свободах, правилах проживания, возможностях интеграции иностранцев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20.5.Оказание помощи иностранцам  в трудоустройстве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20.5.1. Определение областей, где  есть потребности в привлечении  иностранной рабочей  силы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Идентифицирован-ные области, где могут трудоустроиться  иностранцы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20.5.2.Определение критериев отбора  приема на работу  иностранцев (возраст,  пол, образование, специальность, опыт, гражданское состояние и др.)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Внедренные критерии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отбору иностранцев для их устройства на работу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20.6.Мониторинг соблюдения законодательства по предотвращению всех форм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злоупотребления по отношению к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иммигрантам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20.6.1.Учет и анализ случаев нарушения законодательства в отношении  иностранцев на территории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обнаруженных случаев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нарушения законодательства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Консолидация диаспоры в целях активного участия граждан  Республики Молдова, проживающих за границей, в социально-экономическом и культурном развитии страны  происхождения и проживания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21.1.Осуществление  более тесного общения  и связи  между Республикой Молдова -диаспорой,  диаспорой -диаспорой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21.1.1.Развитие механизмов общения и диалога с сообществами  диаспоры и молдавскими общинами за границей путем  создания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on-line</w:t>
            </w:r>
            <w:r w:rsidRPr="00CF1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для диаспоры и с ее участием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из внешних источников финансирования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Механизмы  сообщения и диалога с определенными сообществами  диаспоры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21.1.2. Ежегодная организация дней диаспор в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иностранных дел и европейской интеграции,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культуры,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молодежи и спорта в сотрудничестве с представителями 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стран- участниц,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21.1.3.Комплексное информирование  социально-экономических проблемах в стране, воздействующих  на сограждан, проживающих за рубежом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 другие центральные органы публичного управления с полномочиями в данной области,  в сотрудничестве со средствами массовой информации, ассоциациями и сообществами 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информационных материалов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21.2.Поддержка и консолидация гражданского общества диаспоры в целях обеспечения связи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между диаспорой и страной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21.2.1.Формирова-ние профессиональных сообществ диаспоры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  в сотрудничестве 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представителями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Разработанная концепция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количество сформированных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профессиональных сообществ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диаспоры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21.2.2.Создание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Style w:val="FooterChar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успешных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ообществ  для стимулирования общения,  сотрудничества и участия в них видных членов диаспоры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  в сотрудничестве с представителями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сформированных сетей диаспоыр по областям деятельности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21.3.Сохранение национальной  идентичности, продвижение традиций и культурного  наследия  в странах назначения для мигрантов из Республики Молдова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21.3.1.Поддержка культурных  центров и родного языка, воскресных школ, открытых в принимающих странах для наших мигрантов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культуры, в партнерстве с 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действующих  центров и школ диаспоры;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численность членов  диаспоры,  пользующихся  услугами центров/школ;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количество отправленных материалов диаспорам  (пособия, книги, национальные костюмы и символы государства)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21.3.2.Оказание поддержки  сообществам  диаспоры и инициативным группам в организации культурно-национальных мероприятий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культуры,  в партнерстве с 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мероприятий  в диаспорах;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сообществ диаспор, которым оказана поддержка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21.3.3.Организация ежегодной программы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«Диаспора, Происхождение,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Возвращение» для мигрантов второго и третьего поколений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 в  сотрудничестве со средствами массовой информации, 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 диаспор,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стран, представленных  представителями  диаспоры,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мастер-классов (семинаров) с участием представителей диаспоры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.Инициирование культурных, экономических и социальных программ в целях привлечения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диаспоры к развитию  страны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21.4.1.Продвижение инициатив Правительства и диаспоры в социально-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экономической областях,   в сельском хозяйстве, максимального участия диаспоры в развитии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диаспорой),   другие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центральные  органы публичного управления с полномочиями в данной области, в сотрудничестве с ассоциациями и сообществами диаспоры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инициатив, продвинутых  в диаспоре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.Организация экономического форума диаспоры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в партнерстве с ассоциациями и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 из диаспор,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стран,  представленных  представителями диаспоры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V. Образование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равных и эффективных условий для образования и формирования личности для всех учащихся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22.1.Установление баланса между обеспечением поддержки  для уязвимых семей  и ответственностью родителей в воспитании детей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22.1.1.Ознакомление родителей с положениями действующего законодательства о их правах и обязанностях по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воспитанию детей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просвещения,  Министерство труда, социальной защиты и семьи, Министерство здравоохранения  в сотрудничестве  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органами местного публичного управления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неправительствен-ные организации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случаев отказа родителей от детей,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заседаний по ознакомлению/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информированию,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участвовавших  родителей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22.2.Реструктуризация и реформирование системы образования интернатного типа и перенаправление существующих возможностей и ресурсов на семьи и альтернативные социальные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22.2.1.Предупреж-дение институционали-зации детей в учреждения интернатного типа путем создания и развития коммунитарных служб защиты ребенка и семьи (дома семейного типа) и альтернативных коммунитарных центров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труда, социальной защиты и семьи  в сотрудничестве с органами местного публичного управления,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центр  психопедагогичес-кой помощи,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Служба  психопедагогичес-кой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127346,1 из 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уменьшения количества институализирован-ных детей в учреждениях интернатного  типа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.2.2.Социальная интеграция детей, находящихся в трудном положении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Министерство просвещения  в сотрудничестве 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органами местного публичного управления,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центр психопедагогичес-кой помощи,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Служба психопедагогичес-кой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коммунитарных действий  для интеграции детей,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находящихся 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трудном положении,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населенных пунктов и количество детей, охваченных этими действиями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22.3.Обеспечение доступности услуг яслей/детсадов для молодых семей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22.3.1.Развитие сети дошкольных воспитательных учреждений и создание альтернативных центров дошкольного воспитания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охвата детей дошкольного возраста (по возрастным группам 2-3 года;4-6 лет)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22.3.2. Обновление  дошкольных учреждений и улучшение их технико-материального оснащения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 ежегодно обновленных учреждений,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населенных пунктов;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детей, охваченных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улучшенными условиями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22.4.Обеспечение доступа молодежи к услугам региональных и коммунитарных молодежных центров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22.4.1.Расширение и консолидация сети ресурсных центров для молодежи на местном и региональном уровнях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молодежи и спорта  в сотрудничестве с Фондом социальных инвестиций в Молдове,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органы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центров,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молодых людей воспользовавшихся этими услугами;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оказанных услуг и их количество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22.4.2.Организация различных мероприятий по информированию и подготовке молодежи к здоровому образу жизни и профилактике вредных привычек (курение, употребление алкоголя и наркотиков, несбалансированное питание)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молодежи и спорта, Министерство здравоохранения  в сотрудничестве с органами местного публичного управления,  центрами  для молодежи, неправительствен-ными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обученных лиц;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 и населенные пункты,  где они проводились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расширенного доступа к образованию и качественной профессиональ-ной подготовке для всех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23.1.Ежегодное повышение доступности качественного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23.1.1. Обеспечение, в соответствии с необходимостью, транспортировки  школьников в сельской местности, закупка транспортных средств/услуг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 в сотрудничестве с 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учащихся, пользую-щихся школьным транспортом;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транспортных единиц в соотношении к количеству перевозимых школьников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23.1.2.Бесплатное обеспечение учеников 1-4 классов горячими завтраками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156293,2 из государствен-ного 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получающих завтрак в школьных учреждениях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23.1.3.Бесплатное обеспечение учебниками учащихся начальных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получающих бесплатные учебники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.1.4.Частичная компенсация расходов на учебники  на болгарском, гагаузском, украинском языках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названий изданных книг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23.1.5.Субсидиро-вание закупки учебников для учащихся из социально уязвимых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получивших субсидии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23.1.6. Развитие возможностей и мер по социальной интеграции малолетних правонарушителей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юстиции, Министерство внутренних дел,  Министерство просвещения, 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малолетних правонарушителей, интегрированных в общество;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действий и их типы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23.2.Расширение возможностей для профессиональной подготовки в соответствии с потребностями отечественного рынка труда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23.2.1.Разработка и внедрение гибких учебных программ профессиональной подготовки со смешанной специализацией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смешанных специализаций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23.2.2.Обновление и технологическое переоснащение материально-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технической базы в следующих областях профессиональной подготовки: транспорт и телекоммуникации, услуги, строительство, сельское хозяйство и т.д.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охваченных учебных учреждений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23.2.3.Поощрение взаимодействия между учебными заведениями и работодателями с целью расширения возможностей для выпускников получить практический опыт и обеспечить им будущее место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 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случаев взаимодействия;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возможностей для студенческой практики и трудоустройства  выпускников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.2.4.Введение демографических дисциплин (базовых и специальных курсов) в учебные программы и программы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повышения квалификации в рамках различных специальностей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подготовленных демографов;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специальностей, для которых введены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указанные курсы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23.2.5.Введение лекций по демографии для курсов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подготовке и   повышению квалификации работников органов публичного управления  и определение количества часов в зависимости от важности демографических проблем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Академия административных знаний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подготовленных  и обученных специалистов  на курсах  повышения квалификации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23.2.6.Организация  тематических круглых столов «Демографическая ситуация  в селах и районах и пути ее оздоровления»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Академия административных знаний,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демографических исследований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Национального института экономических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встреч;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участников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23.2.7.Обеспечение условий  профессиональной подготовки семейных консультантов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подготовленных семейных консультантов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здорового образа жизни, коммуникатив-ных навыков, ответственного поведения, культуры репродуктивного здоровья для всех учащихся в системе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24.1.Внедрение в учебных заведениях адекватных форм обучения жизненным навыкам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24.1.1.Мониторинг внедрения факультативных учебных программ “Воспитание  для здоровья”, “Этика и психология семейной жизни”, “Экологическое воспитание“, “Воспитание гендерной культуры“,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“Профориентация”, “Воспитание по правам человека”, “Социальное и экономическое воспитание”, “Культура и общение” в доуниверситетских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учебных заведениях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программ;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учащихся, обучающихся по указанным программам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24.1.2.Внедрение факультативных курсов  “Этика и психология семейной жизни”,“Подготовка к здоровому образу жизни”, “Социальная и профессиональная жизнь”, предложенных для </w:t>
            </w:r>
            <w:r w:rsidRPr="00CF1AF1">
              <w:rPr>
                <w:rStyle w:val="FooterChar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F1AF1">
              <w:rPr>
                <w:rStyle w:val="newsconten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заведений среднего  профессионального и среднего специального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учеников, охваченных обучением по указанным  программам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Формирование навыков по соблюдению правил дорожного движения, ответственного поведения у всех учащихся образовательной системы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25.1.Внедрение в учебных заведениях соответствующих форм обучения  основным навыкам   дорожной безопасности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25.1.1.Организация внепрограммных тематических мероприятий  для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учеников, участников внепрограммных мероприятий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VI. Обеспечение жильем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финансовых, юридических и институциональ-ных условий для обеспечения населения жильем и управления жилищным фондом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26.1.Обеспечение социальным жильем социально уязвимых групп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26.1.1.Реализация проекта, финансируемого Банком развития Совета Европы для обеспечения жильем социально уязвимых категорий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Финансирование из внешних источников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уязвимых лиц, обеспеченных жильем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26.1.2.Разработка нормативных документов по внедрению нового Жилищного кодекса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документов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VII. Региональное развитие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институциональ-ных рамок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создание предпосылок для регионального развития, создающих условия для равномерного  развития всех населенных пунктов страны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27.1.Внедрение Национальной стратегии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регионального развития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27.1.1.Продвижение внедрения оперативных планов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регионального развития и Единого программного документа на 2013-2015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регионального развития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разработанных планов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27.1.2.Приведение в действие системы реализации задач по региональному развитию через проекты развития каждого региона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действующих проектов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VIII. Наука и инновации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возможностей сферы науки и инновации в целях консолидации исследований в социально-демографической области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28.1.Улучшение механизма по определению интегрированого территориального показателя  демографической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28.1.1.Обновление метода определения некоторых переменных интегрированного территориального показателя  демографической безопасности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Улучшенный метод определения интегрированного территориального показателя по демографической безопасности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28.1.2.Проведение расчета  Интегрированного территориального показателя  демографической безопасности в соответствии с обновленным методом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Рассчитанный интегрированный территориальный показатель по демографической безопасности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28.1.3. Обновление показателей демографической безопасности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Министерство  труда, социальной защиты и семьи, 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демографической безопасности определены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28.1.4.Определение допустимых значений (критических) основных показателей демографической безопасности  на определенных этапах реализации внедрения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настоящей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Министерство труда, социальной защиты и семьи, 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Допустимые значения основных  показателей демографической безопасности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28.2.Постоянный мониторинг динамики основных демографических процессов (рождаемость, смертность и миграция)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28.2.1.Применение современных методов социально-демографического анализа в оценке уровня фертильности, смертности и внешних миграционных потоков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институт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методы социально- демографического анализа применяются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28.3.Улучшение системы учета  численности населения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28.3.1.Коррекция данных численности населения Респуб-лики Молдова,   включительно по возрасту и полу на 1980-2013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институт экономических исследований,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Скорректированные статистические демографические данные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28.4.Разработка актуализированного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демографического прогноза на базе данных Переписи населения и жилья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28.4.1.Разработка сценариев развития основных демографических процессов (рождаемость, смертность и миграция)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институт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численности и структуры населения (2014-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 гг.)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IX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Статистика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Консолидация возможностей национальной статистики в целях улучшения демографических исследований и баз данных по демографии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29.1.Консолидация и гармонизация системы статистических показателей с международными показателями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29.1.1.Дальнейшее совершенствование системы демографических показателей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статистики, Министерство информационных технологий и связи, 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показателей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29.2.Производство и распространение полноценной и качественной информации о естественном движении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29.2.1.Совершенст-вование системы сбора, обработки и передачи данных Национальному бюро статистики в электронном формате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Распространенные информационные записки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29.3.Разработка (на основе административ-ных и статистических данных) и распространение полноценной и качественной информации о внутренней и внешней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миграции населения в соответствии с международными нормами в области миграции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29.3.1.Укрепление сотрудничества по  совершенствованию системы регистрации на границе в целях структурирования специфического учета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бюро статистики, Министерство информационных технологий и связи, Министерство внутренних дел, Министерство труда, социальной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Эффективная система учета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29.4.Производство и распространение полной и качественной информации о населении в целом и по главным демографическим показателям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29.4.1.Разработка и публикация результатов  проведения переписи населения и жилья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1200,0 из 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записки распространены;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опубликованы и  распространены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29.4.2.Улучшение в дальнейшем г</w:t>
            </w:r>
            <w:r w:rsidRPr="00CF1AF1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ендерно-чувствительных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статистических данных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 г</w:t>
            </w:r>
            <w:r w:rsidRPr="00CF1AF1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ендерно-чувствительных статистических показателей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29.5.Внедрение механизма составления демографических прогнозов и их полноценное использование в программах развития и планирования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29.5.1.Усиление потенциала работников по демографическому  прогнозированию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30,0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 средств молдавско-чешского проекта «Комплексная поддержка развития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статистики населения и демографии в Республике Молдова (2013-2015 гг.» 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обученных специалистов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29.5.2.Формирова-ние функциональной основы демографического прогнозирования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статистики, Национальный институт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Механизм по прогнозированию функционален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X. Охрана окружающей среды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эффективности  на всех уровнях, развитие потенциала современного менеджмента окружающей среды в целях гарантирования   здоровой устойчивой  окружающей среды для населения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pStyle w:val="NormalWeb"/>
              <w:ind w:firstLine="0"/>
              <w:rPr>
                <w:rFonts w:eastAsia="Times New Roman"/>
                <w:lang w:val="ru-RU" w:eastAsia="ru-RU"/>
              </w:rPr>
            </w:pPr>
            <w:r w:rsidRPr="00CF1AF1">
              <w:rPr>
                <w:rFonts w:eastAsia="Times New Roman"/>
                <w:lang w:val="ru-RU" w:eastAsia="ru-RU"/>
              </w:rPr>
              <w:t xml:space="preserve">30.1.Приведение национального и нормативного законодательства в соответствие с </w:t>
            </w:r>
            <w:r w:rsidRPr="00CF1AF1">
              <w:rPr>
                <w:lang w:val="ru-RU"/>
              </w:rPr>
              <w:t xml:space="preserve"> </w:t>
            </w:r>
            <w:r w:rsidRPr="00CF1AF1">
              <w:rPr>
                <w:rFonts w:eastAsia="Times New Roman"/>
                <w:lang w:val="ru-RU" w:eastAsia="ru-RU"/>
              </w:rPr>
              <w:t>европейским законодательством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области защиты окружающей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30.1.1. Завершение разработки  действующей основы правовой  базы  по  охране окружающей среды в соответствии  с требованиями, директивами и стандартами Европейского Союза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правовых и регламентирующих актов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30.2.Контролированное складирование и уничтожение отходов, химических   токсичных  веществ, стойких органических загрязнителей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30.2.1.Эвакуация и уничтожение складированных, неиспользованных и запрещенных пестицидов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(тонны) эвакуированных, уничтоженных пестицидов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30.2.2.Разработка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сследований и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проектов  создания инфраструктуры  муниципальных свалок  отходов в регионах развития Север, Центр и  Юг 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исследования возможности разработан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30.3. Облесение деградированных участков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30.3.1. Организация посадки деревьев в целях увеличения лесных участков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Размер деградирован-ной площади, на которой посажены  деревья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30.4.Обеспечение повышения уровня информированности, воспитания и экологической  культуры 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30.4.1.Проведение национальных кампаний в  области защиты окружающей среды: «Неделя чистой воды»; «Вода -источник жизни»; «Неделя европей-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ской мобильности»;  акция «Час Планеты»; месячник уборки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Проведенные национальные кампании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30.4.2.Информиро-вание населения о состоянии окружающей среды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Сообщения для прессы разработаны, дискуссии, конкурсы организованы,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отчеты и информационные материалы переданы  заинтересованным учреждениям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XI. Водоснабжение и канализация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 населения качественной питьевой водой в достаточном объеме, населенных пунктов – системами канализации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31.1.Расширение централизованных систем водоснабжения и санитации и повышение доступности  населения к этим услугам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31.1.1.Расширение инфраструктуры  водоснабжения и санитации, реабилитация существующей инфраструктуры в   соответствии со Стратегией водоснабжения и санитации (2014-2028 гг.)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Style w:val="FooterChar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Построенные системы и водоснабжения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санитации;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и количество населения, получившие  доступ к   водоснабжению и  санитации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XII. Партнерство с гражданским обществом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Постоянное развитие партнерских отношений с гражданским обществом с целью реализации задач демографичес-кого развития и мониторинга выполнения настоящей Программы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32.1.Информирование и осведомление населения о демографических проблемах и проведение консультаций с представителями  гражданского общества 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 целях  определения  соответствующих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32.1.1.Организация прозрачных и открытых консультаций с гражданским обществом в целях поддержки  политик демографической стабилизации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органами центрального публичного управления  с органами местного публичного управления, Национальным советом по участию, средствами массовой информации, Фондом ООН в области  народонаселения в Республике Молдова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консультаций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демографическим проблемам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32.1.2.Создание устойчивой основы, на которой представители сетей неправительствен-ных организаций могли бы организовать обмен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успешными практиками для поддержки развития и участия в принятии решений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 Национальным советом по участию,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Фондом ООН в области  народонаселения в Республике Молдова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консультаций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мероприятий  по обмену опытом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.1.3.Участие и координирование  тематических передач, посвященных демографическим задачам и политикам  в  средствах массовой информации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со средствами массовой информации,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Фондом ООН в области народонаселения в Республике Молдова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мероприятий совместно с представителями средств массовой информации;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проведенных передач по  демографическим проблемам.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17461" w:rsidRPr="00CF1AF1" w:rsidRDefault="00C1746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17461" w:rsidRPr="00CF1AF1" w:rsidSect="00C105FC">
      <w:pgSz w:w="16838" w:h="11906" w:orient="landscape"/>
      <w:pgMar w:top="357" w:right="539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01E"/>
    <w:multiLevelType w:val="hybridMultilevel"/>
    <w:tmpl w:val="8FE0FE38"/>
    <w:lvl w:ilvl="0" w:tplc="041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319"/>
    <w:multiLevelType w:val="multilevel"/>
    <w:tmpl w:val="8F5A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F2B80"/>
    <w:multiLevelType w:val="hybridMultilevel"/>
    <w:tmpl w:val="1A00F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E58C1"/>
    <w:multiLevelType w:val="hybridMultilevel"/>
    <w:tmpl w:val="216A57CA"/>
    <w:lvl w:ilvl="0" w:tplc="B1D0FA54">
      <w:start w:val="1"/>
      <w:numFmt w:val="bullet"/>
      <w:lvlText w:val="•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91FF4"/>
    <w:multiLevelType w:val="hybridMultilevel"/>
    <w:tmpl w:val="37C6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223"/>
    <w:multiLevelType w:val="hybridMultilevel"/>
    <w:tmpl w:val="AFDE63D2"/>
    <w:lvl w:ilvl="0" w:tplc="E02EFC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517CA5"/>
    <w:multiLevelType w:val="hybridMultilevel"/>
    <w:tmpl w:val="3232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46F19"/>
    <w:multiLevelType w:val="hybridMultilevel"/>
    <w:tmpl w:val="D75A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D683D"/>
    <w:multiLevelType w:val="multilevel"/>
    <w:tmpl w:val="8F5A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4A5B"/>
    <w:multiLevelType w:val="hybridMultilevel"/>
    <w:tmpl w:val="985ECD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05577"/>
    <w:multiLevelType w:val="hybridMultilevel"/>
    <w:tmpl w:val="7ACEB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5FFD"/>
    <w:multiLevelType w:val="hybridMultilevel"/>
    <w:tmpl w:val="60F0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92B11"/>
    <w:multiLevelType w:val="multilevel"/>
    <w:tmpl w:val="B366D1F0"/>
    <w:lvl w:ilvl="0">
      <w:start w:val="1"/>
      <w:numFmt w:val="decimal"/>
      <w:pStyle w:val="SdMHeading1"/>
      <w:lvlText w:val="%1"/>
      <w:lvlJc w:val="left"/>
      <w:pPr>
        <w:tabs>
          <w:tab w:val="num" w:pos="1531"/>
        </w:tabs>
        <w:ind w:left="1531" w:hanging="1531"/>
      </w:pPr>
      <w:rPr>
        <w:rFonts w:ascii="Calibri" w:hAnsi="Calibri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98"/>
        </w:tabs>
        <w:ind w:left="1531" w:hanging="15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857FF3"/>
    <w:multiLevelType w:val="hybridMultilevel"/>
    <w:tmpl w:val="8F5AD8EE"/>
    <w:lvl w:ilvl="0" w:tplc="AA76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C7904"/>
    <w:multiLevelType w:val="hybridMultilevel"/>
    <w:tmpl w:val="C79C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72DBA"/>
    <w:multiLevelType w:val="hybridMultilevel"/>
    <w:tmpl w:val="C578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3B0F11"/>
    <w:multiLevelType w:val="hybridMultilevel"/>
    <w:tmpl w:val="693EEAEC"/>
    <w:lvl w:ilvl="0" w:tplc="E2D23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45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6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85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40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E0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65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D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434A1"/>
    <w:multiLevelType w:val="multilevel"/>
    <w:tmpl w:val="A3965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CF1AF1"/>
    <w:rsid w:val="00C17461"/>
    <w:rsid w:val="00C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AF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1AF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AF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1AF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1AF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1AF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F1AF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F1AF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F1AF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F1AF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1A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F1AF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1A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F1A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F1AF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F1A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1A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F1AF1"/>
    <w:rPr>
      <w:rFonts w:ascii="Arial" w:eastAsia="Times New Roman" w:hAnsi="Arial" w:cs="Arial"/>
    </w:rPr>
  </w:style>
  <w:style w:type="character" w:customStyle="1" w:styleId="FooterChar">
    <w:name w:val="Footer Char"/>
    <w:locked/>
    <w:rsid w:val="00CF1AF1"/>
    <w:rPr>
      <w:rFonts w:ascii="Calibri" w:hAnsi="Calibri"/>
      <w:b/>
      <w:sz w:val="26"/>
      <w:lang w:val="ro-MO"/>
    </w:rPr>
  </w:style>
  <w:style w:type="paragraph" w:styleId="Footer">
    <w:name w:val="footer"/>
    <w:basedOn w:val="Normal"/>
    <w:link w:val="FooterChar1"/>
    <w:uiPriority w:val="99"/>
    <w:rsid w:val="00CF1AF1"/>
    <w:pPr>
      <w:tabs>
        <w:tab w:val="center" w:pos="4844"/>
        <w:tab w:val="right" w:pos="9689"/>
      </w:tabs>
      <w:spacing w:before="120"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sid w:val="00CF1AF1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locked/>
    <w:rsid w:val="00CF1AF1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rsid w:val="00CF1AF1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rsid w:val="00CF1AF1"/>
    <w:rPr>
      <w:rFonts w:ascii="Times New Roman" w:eastAsia="Calibri" w:hAnsi="Times New Roman" w:cs="Times New Roman"/>
      <w:sz w:val="2"/>
      <w:szCs w:val="20"/>
    </w:rPr>
  </w:style>
  <w:style w:type="paragraph" w:styleId="NormalWeb">
    <w:name w:val="Normal (Web)"/>
    <w:basedOn w:val="Normal"/>
    <w:rsid w:val="00CF1AF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g">
    <w:name w:val="rg"/>
    <w:basedOn w:val="Normal"/>
    <w:rsid w:val="00CF1AF1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">
    <w:name w:val="cb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docbody">
    <w:name w:val="doc_body"/>
    <w:rsid w:val="00CF1AF1"/>
    <w:rPr>
      <w:rFonts w:cs="Times New Roman"/>
    </w:rPr>
  </w:style>
  <w:style w:type="character" w:customStyle="1" w:styleId="docheader">
    <w:name w:val="doc_header"/>
    <w:rsid w:val="00CF1AF1"/>
    <w:rPr>
      <w:rFonts w:cs="Times New Roman"/>
    </w:rPr>
  </w:style>
  <w:style w:type="paragraph" w:customStyle="1" w:styleId="cn">
    <w:name w:val="cn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CF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t">
    <w:name w:val="tt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Strong">
    <w:name w:val="Strong"/>
    <w:qFormat/>
    <w:rsid w:val="00CF1AF1"/>
    <w:rPr>
      <w:rFonts w:cs="Times New Roman"/>
      <w:b/>
      <w:bCs/>
    </w:rPr>
  </w:style>
  <w:style w:type="character" w:customStyle="1" w:styleId="hps">
    <w:name w:val="hps"/>
    <w:rsid w:val="00CF1AF1"/>
    <w:rPr>
      <w:rFonts w:cs="Times New Roman"/>
    </w:rPr>
  </w:style>
  <w:style w:type="character" w:customStyle="1" w:styleId="atn">
    <w:name w:val="atn"/>
    <w:rsid w:val="00CF1AF1"/>
    <w:rPr>
      <w:rFonts w:cs="Times New Roman"/>
    </w:rPr>
  </w:style>
  <w:style w:type="paragraph" w:customStyle="1" w:styleId="CM4">
    <w:name w:val="CM4"/>
    <w:basedOn w:val="Normal"/>
    <w:next w:val="Normal"/>
    <w:rsid w:val="00CF1AF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CM3">
    <w:name w:val="CM3"/>
    <w:basedOn w:val="Normal"/>
    <w:next w:val="Normal"/>
    <w:rsid w:val="00CF1AF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Default">
    <w:name w:val="Default"/>
    <w:rsid w:val="00CF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F1AF1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CF1AF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F1AF1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CF1AF1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st">
    <w:name w:val="st"/>
    <w:rsid w:val="00CF1AF1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CF1AF1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F1AF1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PageNumber">
    <w:name w:val="page number"/>
    <w:rsid w:val="00CF1AF1"/>
    <w:rPr>
      <w:rFonts w:cs="Times New Roman"/>
    </w:rPr>
  </w:style>
  <w:style w:type="paragraph" w:customStyle="1" w:styleId="SdMHeading1">
    <w:name w:val="SdM Heading 1"/>
    <w:basedOn w:val="Heading1"/>
    <w:rsid w:val="00CF1AF1"/>
    <w:pPr>
      <w:numPr>
        <w:numId w:val="4"/>
      </w:numPr>
      <w:tabs>
        <w:tab w:val="clear" w:pos="1531"/>
        <w:tab w:val="left" w:pos="902"/>
      </w:tabs>
      <w:ind w:left="902" w:hanging="902"/>
    </w:pPr>
    <w:rPr>
      <w:rFonts w:ascii="Calibri" w:eastAsia="Times New Roman" w:hAnsi="Calibri"/>
      <w:caps/>
      <w:sz w:val="24"/>
      <w:lang w:val="ro-RO"/>
    </w:rPr>
  </w:style>
  <w:style w:type="paragraph" w:customStyle="1" w:styleId="SdMHeading2">
    <w:name w:val="SdM Heading 2"/>
    <w:basedOn w:val="Heading2"/>
    <w:rsid w:val="00CF1AF1"/>
    <w:pPr>
      <w:tabs>
        <w:tab w:val="clear" w:pos="1531"/>
        <w:tab w:val="num" w:pos="900"/>
      </w:tabs>
      <w:ind w:left="900" w:hanging="900"/>
    </w:pPr>
    <w:rPr>
      <w:rFonts w:ascii="Calibri" w:hAnsi="Calibri"/>
      <w:i w:val="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unhideWhenUsed/>
    <w:rsid w:val="00CF1AF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AF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semiHidden/>
    <w:rsid w:val="00CF1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A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AF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AF1"/>
    <w:rPr>
      <w:b/>
      <w:bCs/>
    </w:rPr>
  </w:style>
  <w:style w:type="paragraph" w:customStyle="1" w:styleId="pb">
    <w:name w:val="pb"/>
    <w:basedOn w:val="Normal"/>
    <w:rsid w:val="00CF1AF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F1AF1"/>
  </w:style>
  <w:style w:type="character" w:customStyle="1" w:styleId="hpsatn">
    <w:name w:val="hps atn"/>
    <w:basedOn w:val="DefaultParagraphFont"/>
    <w:rsid w:val="00CF1AF1"/>
  </w:style>
  <w:style w:type="character" w:customStyle="1" w:styleId="newscontent">
    <w:name w:val="newscontent"/>
    <w:basedOn w:val="DefaultParagraphFont"/>
    <w:rsid w:val="00CF1AF1"/>
  </w:style>
  <w:style w:type="character" w:customStyle="1" w:styleId="hpsalt-edited">
    <w:name w:val="hps alt-edited"/>
    <w:basedOn w:val="DefaultParagraphFont"/>
    <w:rsid w:val="00CF1AF1"/>
  </w:style>
  <w:style w:type="paragraph" w:customStyle="1" w:styleId="news">
    <w:name w:val="news"/>
    <w:basedOn w:val="Normal"/>
    <w:rsid w:val="00CF1AF1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 Знак Знак Char Char Знак"/>
    <w:basedOn w:val="Normal"/>
    <w:rsid w:val="00CF1AF1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7857</Words>
  <Characters>44790</Characters>
  <Application>Microsoft Office Word</Application>
  <DocSecurity>0</DocSecurity>
  <Lines>373</Lines>
  <Paragraphs>105</Paragraphs>
  <ScaleCrop>false</ScaleCrop>
  <Company/>
  <LinksUpToDate>false</LinksUpToDate>
  <CharactersWithSpaces>52542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2014-07-29T11:36:00Z</dcterms:created>
  <dcterms:modified xsi:type="dcterms:W3CDTF">2014-07-29T11:36:00Z</dcterms:modified>
</cp:coreProperties>
</file>